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766" w:rsidP="22D4902F" w:rsidRDefault="450AA6F2" w14:paraId="38826731" w14:textId="3F98122C">
      <w:pPr>
        <w:pBdr>
          <w:top w:val="single" w:color="auto" w:sz="4" w:space="4"/>
          <w:left w:val="single" w:color="auto" w:sz="4" w:space="4"/>
          <w:bottom w:val="single" w:color="auto" w:sz="4" w:space="4"/>
          <w:right w:val="single" w:color="auto" w:sz="4" w:space="4"/>
        </w:pBdr>
        <w:shd w:val="clear" w:color="auto" w:fill="D9F2D0" w:themeFill="accent6" w:themeFillTint="33"/>
        <w:spacing w:after="120"/>
        <w:ind w:right="45"/>
        <w:jc w:val="center"/>
        <w:rPr>
          <w:rFonts w:ascii="Calibri Light" w:hAnsi="Calibri Light" w:eastAsia="Calibri Light" w:cs="Calibri Light"/>
          <w:b/>
          <w:bCs/>
          <w:color w:val="0E2841" w:themeColor="text2"/>
          <w:sz w:val="32"/>
          <w:szCs w:val="32"/>
        </w:rPr>
      </w:pPr>
      <w:r w:rsidRPr="22D4902F">
        <w:rPr>
          <w:rFonts w:ascii="Calibri Light" w:hAnsi="Calibri Light" w:eastAsia="Calibri Light" w:cs="Calibri Light"/>
          <w:b/>
          <w:bCs/>
          <w:color w:val="0E2841" w:themeColor="text2"/>
          <w:sz w:val="32"/>
          <w:szCs w:val="32"/>
        </w:rPr>
        <w:t>MODALITA’ DI PAGAMENTO SEL SERVIZIO MENSA SCOLASTICA</w:t>
      </w:r>
      <w:r w:rsidR="00EB5EC6">
        <w:rPr>
          <w:rFonts w:ascii="Calibri Light" w:hAnsi="Calibri Light" w:eastAsia="Calibri Light" w:cs="Calibri Light"/>
          <w:b/>
          <w:bCs/>
          <w:color w:val="0E2841" w:themeColor="text2"/>
          <w:sz w:val="32"/>
          <w:szCs w:val="32"/>
        </w:rPr>
        <w:t xml:space="preserve"> A.S. 2026/2027</w:t>
      </w:r>
    </w:p>
    <w:p w:rsidR="00B77766" w:rsidP="22D4902F" w:rsidRDefault="00B77766" w14:paraId="439B1364" w14:textId="60D94ABB">
      <w:pPr>
        <w:spacing w:after="120"/>
        <w:ind w:right="45"/>
        <w:jc w:val="both"/>
        <w:rPr>
          <w:rFonts w:ascii="Calibri Light" w:hAnsi="Calibri Light" w:eastAsia="Calibri Light" w:cs="Calibri Light"/>
          <w:b/>
          <w:bCs/>
          <w:color w:val="000000" w:themeColor="text1"/>
        </w:rPr>
      </w:pPr>
    </w:p>
    <w:p w:rsidR="00B77766" w:rsidP="22D4902F" w:rsidRDefault="450AA6F2" w14:paraId="2BE6F4B7" w14:textId="7892489F">
      <w:pPr>
        <w:pBdr>
          <w:top w:val="single" w:color="auto" w:sz="4" w:space="1"/>
          <w:left w:val="single" w:color="auto" w:sz="4" w:space="0"/>
          <w:bottom w:val="single" w:color="auto" w:sz="4" w:space="1"/>
          <w:right w:val="single" w:color="auto" w:sz="4" w:space="4"/>
        </w:pBdr>
        <w:shd w:val="clear" w:color="auto" w:fill="4472C4"/>
        <w:spacing w:after="120"/>
        <w:jc w:val="center"/>
        <w:rPr>
          <w:rFonts w:ascii="Calibri Light" w:hAnsi="Calibri Light" w:eastAsia="Calibri Light" w:cs="Calibri Light"/>
          <w:color w:val="FFFFFF" w:themeColor="background1"/>
          <w:sz w:val="28"/>
          <w:szCs w:val="28"/>
        </w:rPr>
      </w:pPr>
      <w:r w:rsidRPr="22D4902F">
        <w:rPr>
          <w:rFonts w:ascii="Calibri Light" w:hAnsi="Calibri Light" w:eastAsia="Calibri Light" w:cs="Calibri Light"/>
          <w:b/>
          <w:bCs/>
          <w:color w:val="FFFFFF" w:themeColor="background1"/>
          <w:sz w:val="28"/>
          <w:szCs w:val="28"/>
        </w:rPr>
        <w:t>REGISTRAZIONE E VERIFICA PAGAMENTI</w:t>
      </w:r>
    </w:p>
    <w:p w:rsidR="00B77766" w:rsidP="22D4902F" w:rsidRDefault="0E91F446" w14:paraId="3048BFED" w14:textId="49FA6BFC">
      <w:pPr>
        <w:spacing w:after="120"/>
        <w:ind w:right="45"/>
        <w:jc w:val="both"/>
        <w:rPr>
          <w:rFonts w:ascii="Calibri Light" w:hAnsi="Calibri Light" w:eastAsia="Calibri Light" w:cs="Calibri Light"/>
          <w:color w:val="000000" w:themeColor="text1"/>
        </w:rPr>
      </w:pPr>
      <w:r w:rsidRPr="22D4902F">
        <w:rPr>
          <w:rFonts w:ascii="Calibri Light" w:hAnsi="Calibri Light" w:eastAsia="Calibri Light" w:cs="Calibri Light"/>
          <w:b/>
          <w:bCs/>
          <w:color w:val="000000" w:themeColor="text1"/>
        </w:rPr>
        <w:t xml:space="preserve">I pasti devono essere pagati anticipatamente. </w:t>
      </w:r>
      <w:r w:rsidRPr="22D4902F">
        <w:rPr>
          <w:rFonts w:ascii="Calibri Light" w:hAnsi="Calibri Light" w:eastAsia="Calibri Light" w:cs="Calibri Light"/>
          <w:color w:val="000000" w:themeColor="text1"/>
        </w:rPr>
        <w:t>Sarà possibile visionare la propria tariffa, i pasti consumati nonché effettuare ricariche tramite la propria pagina personale a cui si accede collegandosi al sito internet del Comune</w:t>
      </w:r>
      <w:r w:rsidRPr="22D4902F">
        <w:rPr>
          <w:rFonts w:ascii="Calibri Light" w:hAnsi="Calibri Light" w:eastAsia="Calibri Light" w:cs="Calibri Light"/>
          <w:b/>
          <w:bCs/>
          <w:color w:val="000000" w:themeColor="text1"/>
        </w:rPr>
        <w:t xml:space="preserve"> </w:t>
      </w:r>
      <w:r w:rsidRPr="22D4902F">
        <w:rPr>
          <w:rFonts w:ascii="Calibri Light" w:hAnsi="Calibri Light" w:eastAsia="Calibri Light" w:cs="Calibri Light"/>
          <w:color w:val="000000" w:themeColor="text1"/>
        </w:rPr>
        <w:t xml:space="preserve">di Cormano </w:t>
      </w:r>
      <w:r w:rsidRPr="22D4902F">
        <w:rPr>
          <w:rFonts w:ascii="Calibri Light" w:hAnsi="Calibri Light" w:eastAsia="Calibri Light" w:cs="Calibri Light"/>
          <w:color w:val="1F4E79"/>
        </w:rPr>
        <w:t>(</w:t>
      </w:r>
      <w:hyperlink r:id="rId7">
        <w:r w:rsidRPr="22D4902F">
          <w:rPr>
            <w:rStyle w:val="Collegamentoipertestuale"/>
            <w:rFonts w:ascii="Calibri Light" w:hAnsi="Calibri Light" w:eastAsia="Calibri Light" w:cs="Calibri Light"/>
            <w:color w:val="1F4E79"/>
          </w:rPr>
          <w:t>http://www.comune.cormano.mi.it/</w:t>
        </w:r>
      </w:hyperlink>
      <w:r w:rsidRPr="22D4902F">
        <w:rPr>
          <w:rFonts w:ascii="Calibri Light" w:hAnsi="Calibri Light" w:eastAsia="Calibri Light" w:cs="Calibri Light"/>
          <w:color w:val="000000" w:themeColor="text1"/>
        </w:rPr>
        <w:t xml:space="preserve">) cliccando sul seguente link: </w:t>
      </w:r>
    </w:p>
    <w:p w:rsidR="00B77766" w:rsidP="22D4902F" w:rsidRDefault="0E91F446" w14:paraId="5842E91F" w14:textId="0B98997E">
      <w:pPr>
        <w:spacing w:after="120"/>
        <w:jc w:val="both"/>
        <w:rPr>
          <w:rFonts w:ascii="Calibri Light" w:hAnsi="Calibri Light" w:eastAsia="Calibri Light" w:cs="Calibri Light"/>
          <w:color w:val="000000" w:themeColor="text1"/>
        </w:rPr>
      </w:pPr>
      <w:hyperlink r:id="rId8">
        <w:r w:rsidRPr="22D4902F">
          <w:rPr>
            <w:rStyle w:val="Collegamentoipertestuale"/>
            <w:rFonts w:ascii="Calibri Light" w:hAnsi="Calibri Light" w:eastAsia="Calibri Light" w:cs="Calibri Light"/>
          </w:rPr>
          <w:t>https://www.schoolesuite.it/default1/NSC_Login.aspx?installation_code=cormano</w:t>
        </w:r>
      </w:hyperlink>
      <w:r w:rsidRPr="22D4902F">
        <w:rPr>
          <w:rFonts w:ascii="Calibri Light" w:hAnsi="Calibri Light" w:eastAsia="Calibri Light" w:cs="Calibri Light"/>
          <w:color w:val="000000" w:themeColor="text1"/>
        </w:rPr>
        <w:t xml:space="preserve"> (Spazioscuola).</w:t>
      </w:r>
    </w:p>
    <w:p w:rsidR="00B77766" w:rsidP="22D4902F" w:rsidRDefault="0E91F446" w14:paraId="11569DA4" w14:textId="113807FB">
      <w:pPr>
        <w:spacing w:after="12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 xml:space="preserve">Dal sito è possibile: </w:t>
      </w:r>
    </w:p>
    <w:p w:rsidR="00B77766" w:rsidP="22D4902F" w:rsidRDefault="0E91F446" w14:paraId="63D1906D" w14:textId="626082B4">
      <w:pPr>
        <w:pStyle w:val="Paragrafoelenco"/>
        <w:numPr>
          <w:ilvl w:val="0"/>
          <w:numId w:val="5"/>
        </w:numPr>
        <w:spacing w:after="120"/>
        <w:contextualSpacing w:val="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 xml:space="preserve">iscriversi al servizio mensa; </w:t>
      </w:r>
    </w:p>
    <w:p w:rsidR="00B77766" w:rsidP="22D4902F" w:rsidRDefault="0E91F446" w14:paraId="693E70F8" w14:textId="48BA7A55">
      <w:pPr>
        <w:pStyle w:val="Paragrafoelenco"/>
        <w:numPr>
          <w:ilvl w:val="0"/>
          <w:numId w:val="5"/>
        </w:numPr>
        <w:spacing w:after="12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verificare i dati anagrafici (nome, cognome, indirizzo, codice fiscale, ecc.) e la propria tariffa;</w:t>
      </w:r>
    </w:p>
    <w:p w:rsidR="00B77766" w:rsidP="22D4902F" w:rsidRDefault="0E91F446" w14:paraId="5664AED7" w14:textId="34B42FA1">
      <w:pPr>
        <w:pStyle w:val="Paragrafoelenco"/>
        <w:numPr>
          <w:ilvl w:val="0"/>
          <w:numId w:val="5"/>
        </w:numPr>
        <w:spacing w:after="12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 xml:space="preserve">pagare online; </w:t>
      </w:r>
    </w:p>
    <w:p w:rsidR="00B77766" w:rsidP="22D4902F" w:rsidRDefault="0E91F446" w14:paraId="0F8EC84A" w14:textId="15207CA8">
      <w:pPr>
        <w:pStyle w:val="Paragrafoelenco"/>
        <w:numPr>
          <w:ilvl w:val="0"/>
          <w:numId w:val="5"/>
        </w:numPr>
        <w:spacing w:after="120"/>
        <w:contextualSpacing w:val="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verificare lo stato dei pagamenti e dei pasti consumati scaricare la certificazione relativa ai pagamenti della ristorazione scolastica per il 730 nella sezione “documenti disponibili”;</w:t>
      </w:r>
    </w:p>
    <w:p w:rsidR="00B77766" w:rsidP="22D4902F" w:rsidRDefault="0E91F446" w14:paraId="1B538343" w14:textId="611CF3D7">
      <w:pPr>
        <w:spacing w:after="12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Nel caso in cui venga smarrita la password</w:t>
      </w:r>
      <w:r w:rsidRPr="22D4902F">
        <w:rPr>
          <w:rFonts w:ascii="Calibri Light" w:hAnsi="Calibri Light" w:eastAsia="Calibri Light" w:cs="Calibri Light"/>
          <w:b/>
          <w:bCs/>
          <w:color w:val="000000" w:themeColor="text1"/>
        </w:rPr>
        <w:t xml:space="preserve"> </w:t>
      </w:r>
      <w:r w:rsidRPr="22D4902F">
        <w:rPr>
          <w:rFonts w:ascii="Calibri Light" w:hAnsi="Calibri Light" w:eastAsia="Calibri Light" w:cs="Calibri Light"/>
          <w:color w:val="000000" w:themeColor="text1"/>
        </w:rPr>
        <w:t>sarà possibile riceverne una nuova cliccando su “Problemi con accesso” (nella pagina di login) e inserendo i dati richiesti. La nuova password verrà inviata all’indirizzo e-mail indicato in fase di registrazione. Per maggiori informazioni relative al sito Spazio Scuola cliccare sul link “Aiuto e Privacy”.</w:t>
      </w:r>
    </w:p>
    <w:p w:rsidR="00B77766" w:rsidP="22D4902F" w:rsidRDefault="0E91F446" w14:paraId="07BFD6F1" w14:textId="3A7B3A83">
      <w:pPr>
        <w:pBdr>
          <w:top w:val="single" w:color="auto" w:sz="4" w:space="1"/>
          <w:left w:val="single" w:color="auto" w:sz="4" w:space="4"/>
          <w:bottom w:val="single" w:color="auto" w:sz="4" w:space="1"/>
          <w:right w:val="single" w:color="auto" w:sz="4" w:space="4"/>
        </w:pBdr>
        <w:shd w:val="clear" w:color="auto" w:fill="4472C4"/>
        <w:spacing w:after="120"/>
        <w:jc w:val="center"/>
        <w:rPr>
          <w:rFonts w:ascii="Calibri Light" w:hAnsi="Calibri Light" w:eastAsia="Calibri Light" w:cs="Calibri Light"/>
          <w:color w:val="FFFFFF" w:themeColor="background1"/>
          <w:sz w:val="28"/>
          <w:szCs w:val="28"/>
        </w:rPr>
      </w:pPr>
      <w:r w:rsidRPr="22D4902F">
        <w:rPr>
          <w:rFonts w:ascii="Calibri Light" w:hAnsi="Calibri Light" w:eastAsia="Calibri Light" w:cs="Calibri Light"/>
          <w:b/>
          <w:bCs/>
          <w:color w:val="FFFFFF" w:themeColor="background1"/>
          <w:sz w:val="28"/>
          <w:szCs w:val="28"/>
        </w:rPr>
        <w:t xml:space="preserve">PAGAMENTO DEL SERVIZIO MENSA </w:t>
      </w:r>
    </w:p>
    <w:p w:rsidR="00B77766" w:rsidP="22D4902F" w:rsidRDefault="0E91F446" w14:paraId="467BD343" w14:textId="450B9796">
      <w:pPr>
        <w:spacing w:after="120"/>
        <w:ind w:right="45"/>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 xml:space="preserve">Gli utenti </w:t>
      </w:r>
      <w:r w:rsidRPr="22D4902F">
        <w:rPr>
          <w:rFonts w:ascii="Calibri Light" w:hAnsi="Calibri Light" w:eastAsia="Calibri Light" w:cs="Calibri Light"/>
          <w:b/>
          <w:bCs/>
          <w:color w:val="000000" w:themeColor="text1"/>
        </w:rPr>
        <w:t>potranno effettuare i pagamenti presso tutti i punti vendita aderenti a PagoPA</w:t>
      </w:r>
      <w:r w:rsidRPr="22D4902F">
        <w:rPr>
          <w:rFonts w:ascii="Calibri Light" w:hAnsi="Calibri Light" w:eastAsia="Calibri Light" w:cs="Calibri Light"/>
          <w:color w:val="000000" w:themeColor="text1"/>
        </w:rPr>
        <w:t xml:space="preserve"> (es. Tabaccai, PuntoLis, Lottomatica, banche aderenti a PagoPA) oltre che </w:t>
      </w:r>
      <w:r w:rsidRPr="22D4902F">
        <w:rPr>
          <w:rFonts w:ascii="Calibri Light" w:hAnsi="Calibri Light" w:eastAsia="Calibri Light" w:cs="Calibri Light"/>
          <w:b/>
          <w:bCs/>
          <w:color w:val="000000" w:themeColor="text1"/>
        </w:rPr>
        <w:t>online</w:t>
      </w:r>
      <w:r w:rsidRPr="22D4902F">
        <w:rPr>
          <w:rFonts w:ascii="Calibri Light" w:hAnsi="Calibri Light" w:eastAsia="Calibri Light" w:cs="Calibri Light"/>
          <w:color w:val="000000" w:themeColor="text1"/>
        </w:rPr>
        <w:t>:</w:t>
      </w:r>
    </w:p>
    <w:p w:rsidR="00B77766" w:rsidP="22D4902F" w:rsidRDefault="0E91F446" w14:paraId="4D878738" w14:textId="7061F2F6">
      <w:pPr>
        <w:pStyle w:val="Paragrafoelenco"/>
        <w:numPr>
          <w:ilvl w:val="0"/>
          <w:numId w:val="4"/>
        </w:numPr>
        <w:spacing w:after="120"/>
        <w:ind w:left="567" w:right="45"/>
        <w:contextualSpacing w:val="0"/>
        <w:jc w:val="both"/>
        <w:rPr>
          <w:rFonts w:ascii="Calibri Light" w:hAnsi="Calibri Light" w:eastAsia="Calibri Light" w:cs="Calibri Light"/>
          <w:color w:val="000000" w:themeColor="text1"/>
        </w:rPr>
      </w:pPr>
      <w:r w:rsidRPr="22D4902F">
        <w:rPr>
          <w:rFonts w:ascii="Calibri Light" w:hAnsi="Calibri Light" w:eastAsia="Calibri Light" w:cs="Calibri Light"/>
          <w:b/>
          <w:bCs/>
          <w:color w:val="000000" w:themeColor="text1"/>
          <w:u w:val="single"/>
        </w:rPr>
        <w:t>Tramite il PORTALE GENITORI</w:t>
      </w:r>
      <w:r w:rsidRPr="22D4902F">
        <w:rPr>
          <w:rFonts w:ascii="Calibri Light" w:hAnsi="Calibri Light" w:eastAsia="Calibri Light" w:cs="Calibri Light"/>
          <w:color w:val="000000" w:themeColor="text1"/>
        </w:rPr>
        <w:t xml:space="preserve"> (raggiungibile dal sito del Comune di Cormano al seguente link</w:t>
      </w:r>
      <w:r w:rsidRPr="22D4902F">
        <w:rPr>
          <w:rFonts w:ascii="Calibri Light" w:hAnsi="Calibri Light" w:eastAsia="Calibri Light" w:cs="Calibri Light"/>
          <w:b/>
          <w:bCs/>
          <w:color w:val="000000" w:themeColor="text1"/>
        </w:rPr>
        <w:t xml:space="preserve">: </w:t>
      </w:r>
      <w:hyperlink r:id="rId9">
        <w:r w:rsidRPr="22D4902F">
          <w:rPr>
            <w:rStyle w:val="Collegamentoipertestuale"/>
            <w:rFonts w:ascii="Calibri Light" w:hAnsi="Calibri Light" w:eastAsia="Calibri Light" w:cs="Calibri Light"/>
            <w:b/>
            <w:bCs/>
          </w:rPr>
          <w:t>https://www.schoolesuite.it/default1/NSC_Login.aspx?installation_code=cormano</w:t>
        </w:r>
      </w:hyperlink>
      <w:r w:rsidRPr="22D4902F">
        <w:rPr>
          <w:rFonts w:ascii="Calibri Light" w:hAnsi="Calibri Light" w:eastAsia="Calibri Light" w:cs="Calibri Light"/>
          <w:b/>
          <w:bCs/>
          <w:color w:val="000000" w:themeColor="text1"/>
        </w:rPr>
        <w:t xml:space="preserve"> </w:t>
      </w:r>
      <w:r w:rsidRPr="22D4902F">
        <w:rPr>
          <w:rFonts w:ascii="Calibri Light" w:hAnsi="Calibri Light" w:eastAsia="Calibri Light" w:cs="Calibri Light"/>
          <w:color w:val="000000" w:themeColor="text1"/>
        </w:rPr>
        <w:t>dal quale si accede a Spazioscuola);</w:t>
      </w:r>
    </w:p>
    <w:p w:rsidR="00B77766" w:rsidP="22D4902F" w:rsidRDefault="0E91F446" w14:paraId="0B5B8B61" w14:textId="1F5C8DE8">
      <w:pPr>
        <w:pStyle w:val="Paragrafoelenco"/>
        <w:numPr>
          <w:ilvl w:val="0"/>
          <w:numId w:val="4"/>
        </w:numPr>
        <w:spacing w:after="120"/>
        <w:ind w:left="567" w:right="45"/>
        <w:contextualSpacing w:val="0"/>
        <w:jc w:val="both"/>
        <w:rPr>
          <w:rFonts w:ascii="Calibri Light" w:hAnsi="Calibri Light" w:eastAsia="Calibri Light" w:cs="Calibri Light"/>
          <w:color w:val="000000" w:themeColor="text1"/>
        </w:rPr>
      </w:pPr>
      <w:r w:rsidRPr="22D4902F">
        <w:rPr>
          <w:rFonts w:ascii="Calibri Light" w:hAnsi="Calibri Light" w:eastAsia="Calibri Light" w:cs="Calibri Light"/>
          <w:b/>
          <w:bCs/>
          <w:color w:val="000000" w:themeColor="text1"/>
          <w:u w:val="single"/>
        </w:rPr>
        <w:t>dall’APP Spazioscuola</w:t>
      </w:r>
      <w:r w:rsidRPr="22D4902F">
        <w:rPr>
          <w:rFonts w:ascii="Calibri Light" w:hAnsi="Calibri Light" w:eastAsia="Calibri Light" w:cs="Calibri Light"/>
          <w:color w:val="000000" w:themeColor="text1"/>
        </w:rPr>
        <w:t xml:space="preserve"> (</w:t>
      </w:r>
      <w:r w:rsidRPr="22D4902F">
        <w:rPr>
          <w:rFonts w:ascii="Calibri Light" w:hAnsi="Calibri Light" w:eastAsia="Calibri Light" w:cs="Calibri Light"/>
          <w:b/>
          <w:bCs/>
          <w:color w:val="000000" w:themeColor="text1"/>
          <w:highlight w:val="lightGray"/>
        </w:rPr>
        <w:t xml:space="preserve">codice attivazione </w:t>
      </w:r>
      <w:r w:rsidRPr="22D4902F">
        <w:rPr>
          <w:rFonts w:ascii="Calibri Light" w:hAnsi="Calibri Light" w:eastAsia="Calibri Light" w:cs="Calibri Light"/>
          <w:b/>
          <w:bCs/>
          <w:color w:val="EE0000"/>
          <w:highlight w:val="lightGray"/>
        </w:rPr>
        <w:t>6461061201</w:t>
      </w:r>
      <w:r w:rsidRPr="22D4902F">
        <w:rPr>
          <w:rFonts w:ascii="Calibri Light" w:hAnsi="Calibri Light" w:eastAsia="Calibri Light" w:cs="Calibri Light"/>
          <w:color w:val="000000" w:themeColor="text1"/>
        </w:rPr>
        <w:t>);</w:t>
      </w:r>
    </w:p>
    <w:p w:rsidR="00B77766" w:rsidP="22D4902F" w:rsidRDefault="0E91F446" w14:paraId="6340473A" w14:textId="1A8AD590">
      <w:pPr>
        <w:pStyle w:val="Paragrafoelenco1"/>
        <w:tabs>
          <w:tab w:val="left" w:pos="993"/>
        </w:tabs>
        <w:spacing w:after="120"/>
        <w:ind w:left="0" w:right="-58"/>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 xml:space="preserve">Basterà scegliere la modalità di pagamento che si vuole utilizzare, ricordando che dovrà essere effettuata una ricarica di pagamento per ciascun figlio. </w:t>
      </w:r>
    </w:p>
    <w:p w:rsidR="00B77766" w:rsidP="22D4902F" w:rsidRDefault="0E91F446" w14:paraId="10A9DA10" w14:textId="35570900">
      <w:pPr>
        <w:pStyle w:val="Paragrafoelenco1"/>
        <w:spacing w:after="120"/>
        <w:ind w:left="0"/>
        <w:jc w:val="both"/>
        <w:rPr>
          <w:rFonts w:ascii="Calibri Light" w:hAnsi="Calibri Light" w:eastAsia="Calibri Light" w:cs="Calibri Light"/>
          <w:color w:val="1F4E79"/>
          <w:sz w:val="24"/>
          <w:szCs w:val="24"/>
        </w:rPr>
      </w:pPr>
      <w:r w:rsidRPr="22D4902F">
        <w:rPr>
          <w:rFonts w:ascii="Calibri Light" w:hAnsi="Calibri Light" w:eastAsia="Calibri Light" w:cs="Calibri Light"/>
          <w:b/>
          <w:bCs/>
          <w:color w:val="1F4E79"/>
          <w:sz w:val="24"/>
          <w:szCs w:val="24"/>
          <w:u w:val="single"/>
        </w:rPr>
        <w:t>PAGAMENTO</w:t>
      </w:r>
      <w:r w:rsidRPr="22D4902F">
        <w:rPr>
          <w:rFonts w:ascii="Calibri Light" w:hAnsi="Calibri Light" w:eastAsia="Calibri Light" w:cs="Calibri Light"/>
          <w:b/>
          <w:bCs/>
          <w:color w:val="1F4E79"/>
          <w:sz w:val="24"/>
          <w:szCs w:val="24"/>
        </w:rPr>
        <w:t xml:space="preserve"> tramite PC SUL PORTALE GENITORI (SPAZIOSCUOLA)</w:t>
      </w:r>
    </w:p>
    <w:p w:rsidR="00B77766" w:rsidP="22D4902F" w:rsidRDefault="0E91F446" w14:paraId="6C62E3E5" w14:textId="3D49A95F">
      <w:pPr>
        <w:pStyle w:val="Paragrafoelenco1"/>
        <w:numPr>
          <w:ilvl w:val="0"/>
          <w:numId w:val="3"/>
        </w:numPr>
        <w:spacing w:after="120"/>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cliccare su “RICARICA”</w:t>
      </w:r>
    </w:p>
    <w:p w:rsidR="00B77766" w:rsidP="22D4902F" w:rsidRDefault="0E91F446" w14:paraId="2A944501" w14:textId="07D850FB">
      <w:pPr>
        <w:pStyle w:val="Paragrafoelenco1"/>
        <w:numPr>
          <w:ilvl w:val="0"/>
          <w:numId w:val="2"/>
        </w:numPr>
        <w:spacing w:after="120"/>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lastRenderedPageBreak/>
        <w:t>scegliere la “Categoria di servizio”: REFEZIONE</w:t>
      </w:r>
    </w:p>
    <w:p w:rsidR="00B77766" w:rsidP="22D4902F" w:rsidRDefault="0E91F446" w14:paraId="61FC62D0" w14:textId="45B14FD7">
      <w:pPr>
        <w:pStyle w:val="Paragrafoelenco1"/>
        <w:numPr>
          <w:ilvl w:val="0"/>
          <w:numId w:val="2"/>
        </w:numPr>
        <w:spacing w:after="120"/>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inserire l’importo scelto nel riquadro sotto la voce “Ricarica”, per ogni singolo figlio</w:t>
      </w:r>
    </w:p>
    <w:p w:rsidR="00B77766" w:rsidP="22D4902F" w:rsidRDefault="0E91F446" w14:paraId="7314CA61" w14:textId="7DE5DBB6">
      <w:pPr>
        <w:pStyle w:val="Paragrafoelenco1"/>
        <w:numPr>
          <w:ilvl w:val="0"/>
          <w:numId w:val="2"/>
        </w:numPr>
        <w:spacing w:after="120"/>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cliccare su “</w:t>
      </w:r>
      <w:r w:rsidRPr="22D4902F">
        <w:rPr>
          <w:rFonts w:ascii="Calibri Light" w:hAnsi="Calibri Light" w:eastAsia="Calibri Light" w:cs="Calibri Light"/>
          <w:b/>
          <w:bCs/>
          <w:color w:val="000000" w:themeColor="text1"/>
          <w:sz w:val="24"/>
          <w:szCs w:val="24"/>
        </w:rPr>
        <w:t>PAGA ONLINE - Mooney</w:t>
      </w:r>
      <w:r w:rsidRPr="22D4902F">
        <w:rPr>
          <w:rFonts w:ascii="Calibri Light" w:hAnsi="Calibri Light" w:eastAsia="Calibri Light" w:cs="Calibri Light"/>
          <w:color w:val="000000" w:themeColor="text1"/>
          <w:sz w:val="24"/>
          <w:szCs w:val="24"/>
        </w:rPr>
        <w:t>”, oppure su “</w:t>
      </w:r>
      <w:r w:rsidRPr="22D4902F">
        <w:rPr>
          <w:rFonts w:ascii="Calibri Light" w:hAnsi="Calibri Light" w:eastAsia="Calibri Light" w:cs="Calibri Light"/>
          <w:b/>
          <w:bCs/>
          <w:color w:val="000000" w:themeColor="text1"/>
          <w:sz w:val="24"/>
          <w:szCs w:val="24"/>
        </w:rPr>
        <w:t xml:space="preserve">PAGA </w:t>
      </w:r>
      <w:proofErr w:type="gramStart"/>
      <w:r w:rsidRPr="22D4902F">
        <w:rPr>
          <w:rFonts w:ascii="Calibri Light" w:hAnsi="Calibri Light" w:eastAsia="Calibri Light" w:cs="Calibri Light"/>
          <w:b/>
          <w:bCs/>
          <w:color w:val="000000" w:themeColor="text1"/>
          <w:sz w:val="24"/>
          <w:szCs w:val="24"/>
        </w:rPr>
        <w:t>ONLINE</w:t>
      </w:r>
      <w:r w:rsidRPr="22D4902F">
        <w:rPr>
          <w:rFonts w:ascii="Calibri Light" w:hAnsi="Calibri Light" w:eastAsia="Calibri Light" w:cs="Calibri Light"/>
          <w:color w:val="000000" w:themeColor="text1"/>
          <w:sz w:val="24"/>
          <w:szCs w:val="24"/>
        </w:rPr>
        <w:t>“ o</w:t>
      </w:r>
      <w:proofErr w:type="gramEnd"/>
      <w:r w:rsidRPr="22D4902F">
        <w:rPr>
          <w:rFonts w:ascii="Calibri Light" w:hAnsi="Calibri Light" w:eastAsia="Calibri Light" w:cs="Calibri Light"/>
          <w:color w:val="000000" w:themeColor="text1"/>
          <w:sz w:val="24"/>
          <w:szCs w:val="24"/>
        </w:rPr>
        <w:t xml:space="preserve"> su </w:t>
      </w:r>
      <w:r w:rsidRPr="22D4902F">
        <w:rPr>
          <w:rFonts w:ascii="Calibri Light" w:hAnsi="Calibri Light" w:eastAsia="Calibri Light" w:cs="Calibri Light"/>
          <w:b/>
          <w:bCs/>
          <w:color w:val="000000" w:themeColor="text1"/>
          <w:sz w:val="24"/>
          <w:szCs w:val="24"/>
        </w:rPr>
        <w:t>PAGA PRESSO PSP</w:t>
      </w:r>
      <w:r w:rsidRPr="22D4902F">
        <w:rPr>
          <w:rFonts w:ascii="Calibri Light" w:hAnsi="Calibri Light" w:eastAsia="Calibri Light" w:cs="Calibri Light"/>
          <w:color w:val="000000" w:themeColor="text1"/>
          <w:sz w:val="24"/>
          <w:szCs w:val="24"/>
        </w:rPr>
        <w:t xml:space="preserve">” </w:t>
      </w:r>
    </w:p>
    <w:p w:rsidR="00B77766" w:rsidP="22D4902F" w:rsidRDefault="0E91F446" w14:paraId="40EC92A6" w14:textId="231A616B">
      <w:pPr>
        <w:pStyle w:val="Paragrafoelenco1"/>
        <w:numPr>
          <w:ilvl w:val="0"/>
          <w:numId w:val="2"/>
        </w:numPr>
        <w:spacing w:after="120"/>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cliccare nuovamente su “PAGA ONLINE” oppure su “PAGA PRESSO PSP” e seguendo le indicazioni procedere con il pagamento.</w:t>
      </w:r>
    </w:p>
    <w:p w:rsidR="00B77766" w:rsidP="22D4902F" w:rsidRDefault="0E91F446" w14:paraId="0CCD5042" w14:textId="6936F61C">
      <w:pPr>
        <w:pStyle w:val="Paragrafoelenco1"/>
        <w:tabs>
          <w:tab w:val="left" w:pos="993"/>
        </w:tabs>
        <w:spacing w:after="120"/>
        <w:ind w:left="0" w:right="-58"/>
        <w:jc w:val="both"/>
        <w:rPr>
          <w:rFonts w:ascii="Calibri Light" w:hAnsi="Calibri Light" w:eastAsia="Calibri Light" w:cs="Calibri Light"/>
          <w:color w:val="1F4E79"/>
          <w:sz w:val="24"/>
          <w:szCs w:val="24"/>
        </w:rPr>
      </w:pPr>
      <w:r w:rsidRPr="22D4902F">
        <w:rPr>
          <w:rFonts w:ascii="Calibri Light" w:hAnsi="Calibri Light" w:eastAsia="Calibri Light" w:cs="Calibri Light"/>
          <w:b/>
          <w:bCs/>
          <w:color w:val="1F4E79"/>
          <w:sz w:val="24"/>
          <w:szCs w:val="24"/>
          <w:u w:val="single"/>
        </w:rPr>
        <w:t>PAGAMENTO</w:t>
      </w:r>
      <w:r w:rsidRPr="22D4902F">
        <w:rPr>
          <w:rFonts w:ascii="Calibri Light" w:hAnsi="Calibri Light" w:eastAsia="Calibri Light" w:cs="Calibri Light"/>
          <w:b/>
          <w:bCs/>
          <w:color w:val="1F4E79"/>
          <w:sz w:val="24"/>
          <w:szCs w:val="24"/>
        </w:rPr>
        <w:t xml:space="preserve"> tramite APP SPAZIO SCUOLA</w:t>
      </w:r>
    </w:p>
    <w:p w:rsidR="00B77766" w:rsidP="22D4902F" w:rsidRDefault="0E91F446" w14:paraId="48BE8B15" w14:textId="7E88247B">
      <w:pPr>
        <w:pStyle w:val="Paragrafoelenco1"/>
        <w:numPr>
          <w:ilvl w:val="0"/>
          <w:numId w:val="1"/>
        </w:numPr>
        <w:spacing w:after="120"/>
        <w:ind w:left="851" w:right="-58" w:hanging="425"/>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dal menù in alto a sinistra selezionare ‘Pagamenti’</w:t>
      </w:r>
    </w:p>
    <w:p w:rsidR="00B77766" w:rsidP="22D4902F" w:rsidRDefault="0E91F446" w14:paraId="7AE494FD" w14:textId="4FB088F7">
      <w:pPr>
        <w:pStyle w:val="Paragrafoelenco1"/>
        <w:numPr>
          <w:ilvl w:val="0"/>
          <w:numId w:val="1"/>
        </w:numPr>
        <w:spacing w:after="120"/>
        <w:ind w:left="851" w:right="-58" w:hanging="425"/>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 xml:space="preserve">cliccare sulla freccia Dussmann Service S.r.l. </w:t>
      </w:r>
      <w:proofErr w:type="gramStart"/>
      <w:r w:rsidRPr="22D4902F">
        <w:rPr>
          <w:rFonts w:ascii="Calibri Light" w:hAnsi="Calibri Light" w:eastAsia="Calibri Light" w:cs="Calibri Light"/>
          <w:color w:val="000000" w:themeColor="text1"/>
          <w:sz w:val="24"/>
          <w:szCs w:val="24"/>
        </w:rPr>
        <w:t>refezione ,</w:t>
      </w:r>
      <w:proofErr w:type="gramEnd"/>
      <w:r w:rsidRPr="22D4902F">
        <w:rPr>
          <w:rFonts w:ascii="Calibri Light" w:hAnsi="Calibri Light" w:eastAsia="Calibri Light" w:cs="Calibri Light"/>
          <w:color w:val="000000" w:themeColor="text1"/>
          <w:sz w:val="24"/>
          <w:szCs w:val="24"/>
        </w:rPr>
        <w:t xml:space="preserve"> inserire l’importo scelto nello spazio a destra sopra la dicitura ‘importo’</w:t>
      </w:r>
    </w:p>
    <w:p w:rsidR="00B77766" w:rsidP="22D4902F" w:rsidRDefault="0E91F446" w14:paraId="5E1672A0" w14:textId="64302A65">
      <w:pPr>
        <w:pStyle w:val="Paragrafoelenco1"/>
        <w:numPr>
          <w:ilvl w:val="0"/>
          <w:numId w:val="1"/>
        </w:numPr>
        <w:spacing w:after="120"/>
        <w:ind w:left="851" w:right="-58" w:hanging="425"/>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cliccare su “Procedi con il pagamento”</w:t>
      </w:r>
    </w:p>
    <w:p w:rsidR="00B77766" w:rsidP="22D4902F" w:rsidRDefault="0E91F446" w14:paraId="76825630" w14:textId="308D9D16">
      <w:pPr>
        <w:pStyle w:val="Paragrafoelenco1"/>
        <w:numPr>
          <w:ilvl w:val="0"/>
          <w:numId w:val="1"/>
        </w:numPr>
        <w:spacing w:after="120"/>
        <w:ind w:left="851" w:right="45" w:hanging="425"/>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cliccare successivamente su “</w:t>
      </w:r>
      <w:r w:rsidRPr="22D4902F">
        <w:rPr>
          <w:rFonts w:ascii="Calibri Light" w:hAnsi="Calibri Light" w:eastAsia="Calibri Light" w:cs="Calibri Light"/>
          <w:b/>
          <w:bCs/>
          <w:color w:val="000000" w:themeColor="text1"/>
          <w:sz w:val="24"/>
          <w:szCs w:val="24"/>
        </w:rPr>
        <w:t>PAGA ONLINE - Mooney</w:t>
      </w:r>
      <w:r w:rsidRPr="22D4902F">
        <w:rPr>
          <w:rFonts w:ascii="Calibri Light" w:hAnsi="Calibri Light" w:eastAsia="Calibri Light" w:cs="Calibri Light"/>
          <w:color w:val="000000" w:themeColor="text1"/>
          <w:sz w:val="24"/>
          <w:szCs w:val="24"/>
        </w:rPr>
        <w:t>”, oppure su “</w:t>
      </w:r>
      <w:r w:rsidRPr="22D4902F">
        <w:rPr>
          <w:rFonts w:ascii="Calibri Light" w:hAnsi="Calibri Light" w:eastAsia="Calibri Light" w:cs="Calibri Light"/>
          <w:b/>
          <w:bCs/>
          <w:color w:val="000000" w:themeColor="text1"/>
          <w:sz w:val="24"/>
          <w:szCs w:val="24"/>
        </w:rPr>
        <w:t xml:space="preserve">PAGA </w:t>
      </w:r>
      <w:proofErr w:type="gramStart"/>
      <w:r w:rsidRPr="22D4902F">
        <w:rPr>
          <w:rFonts w:ascii="Calibri Light" w:hAnsi="Calibri Light" w:eastAsia="Calibri Light" w:cs="Calibri Light"/>
          <w:b/>
          <w:bCs/>
          <w:color w:val="000000" w:themeColor="text1"/>
          <w:sz w:val="24"/>
          <w:szCs w:val="24"/>
        </w:rPr>
        <w:t>ONLINE</w:t>
      </w:r>
      <w:r w:rsidRPr="22D4902F">
        <w:rPr>
          <w:rFonts w:ascii="Calibri Light" w:hAnsi="Calibri Light" w:eastAsia="Calibri Light" w:cs="Calibri Light"/>
          <w:color w:val="000000" w:themeColor="text1"/>
          <w:sz w:val="24"/>
          <w:szCs w:val="24"/>
        </w:rPr>
        <w:t>“ o</w:t>
      </w:r>
      <w:proofErr w:type="gramEnd"/>
      <w:r w:rsidRPr="22D4902F">
        <w:rPr>
          <w:rFonts w:ascii="Calibri Light" w:hAnsi="Calibri Light" w:eastAsia="Calibri Light" w:cs="Calibri Light"/>
          <w:color w:val="000000" w:themeColor="text1"/>
          <w:sz w:val="24"/>
          <w:szCs w:val="24"/>
        </w:rPr>
        <w:t xml:space="preserve"> su </w:t>
      </w:r>
      <w:r w:rsidRPr="22D4902F">
        <w:rPr>
          <w:rFonts w:ascii="Calibri Light" w:hAnsi="Calibri Light" w:eastAsia="Calibri Light" w:cs="Calibri Light"/>
          <w:b/>
          <w:bCs/>
          <w:color w:val="000000" w:themeColor="text1"/>
          <w:sz w:val="24"/>
          <w:szCs w:val="24"/>
        </w:rPr>
        <w:t>PAGA PRESSO PSP</w:t>
      </w:r>
      <w:r w:rsidRPr="22D4902F">
        <w:rPr>
          <w:rFonts w:ascii="Calibri Light" w:hAnsi="Calibri Light" w:eastAsia="Calibri Light" w:cs="Calibri Light"/>
          <w:color w:val="000000" w:themeColor="text1"/>
          <w:sz w:val="24"/>
          <w:szCs w:val="24"/>
        </w:rPr>
        <w:t>”</w:t>
      </w:r>
    </w:p>
    <w:p w:rsidR="00B77766" w:rsidP="22D4902F" w:rsidRDefault="0E91F446" w14:paraId="7628EAA7" w14:textId="23505DD0">
      <w:pPr>
        <w:pStyle w:val="Paragrafoelenco1"/>
        <w:numPr>
          <w:ilvl w:val="0"/>
          <w:numId w:val="1"/>
        </w:numPr>
        <w:spacing w:after="120"/>
        <w:ind w:left="851" w:right="45" w:hanging="425"/>
        <w:jc w:val="both"/>
        <w:rPr>
          <w:rFonts w:ascii="Calibri Light" w:hAnsi="Calibri Light" w:eastAsia="Calibri Light" w:cs="Calibri Light"/>
          <w:color w:val="000000" w:themeColor="text1"/>
          <w:sz w:val="24"/>
          <w:szCs w:val="24"/>
        </w:rPr>
      </w:pPr>
      <w:r w:rsidRPr="22D4902F">
        <w:rPr>
          <w:rFonts w:ascii="Calibri Light" w:hAnsi="Calibri Light" w:eastAsia="Calibri Light" w:cs="Calibri Light"/>
          <w:color w:val="000000" w:themeColor="text1"/>
          <w:sz w:val="24"/>
          <w:szCs w:val="24"/>
        </w:rPr>
        <w:t>dalla app è possibile, cliccando sulle tre lineette a sinistra aprire il menù e, cliccando su “</w:t>
      </w:r>
      <w:r w:rsidRPr="22D4902F">
        <w:rPr>
          <w:rFonts w:ascii="Calibri Light" w:hAnsi="Calibri Light" w:eastAsia="Calibri Light" w:cs="Calibri Light"/>
          <w:b/>
          <w:bCs/>
          <w:color w:val="000000" w:themeColor="text1"/>
          <w:sz w:val="24"/>
          <w:szCs w:val="24"/>
        </w:rPr>
        <w:t>Codici pagamento</w:t>
      </w:r>
      <w:proofErr w:type="gramStart"/>
      <w:r w:rsidRPr="22D4902F">
        <w:rPr>
          <w:rFonts w:ascii="Calibri Light" w:hAnsi="Calibri Light" w:eastAsia="Calibri Light" w:cs="Calibri Light"/>
          <w:b/>
          <w:bCs/>
          <w:color w:val="000000" w:themeColor="text1"/>
          <w:sz w:val="24"/>
          <w:szCs w:val="24"/>
        </w:rPr>
        <w:t>”</w:t>
      </w:r>
      <w:r w:rsidRPr="22D4902F">
        <w:rPr>
          <w:rFonts w:ascii="Calibri Light" w:hAnsi="Calibri Light" w:eastAsia="Calibri Light" w:cs="Calibri Light"/>
          <w:color w:val="000000" w:themeColor="text1"/>
          <w:sz w:val="24"/>
          <w:szCs w:val="24"/>
        </w:rPr>
        <w:t xml:space="preserve"> ,</w:t>
      </w:r>
      <w:proofErr w:type="gramEnd"/>
      <w:r w:rsidRPr="22D4902F">
        <w:rPr>
          <w:rFonts w:ascii="Calibri Light" w:hAnsi="Calibri Light" w:eastAsia="Calibri Light" w:cs="Calibri Light"/>
          <w:color w:val="000000" w:themeColor="text1"/>
          <w:sz w:val="24"/>
          <w:szCs w:val="24"/>
        </w:rPr>
        <w:t xml:space="preserve"> scaricare il </w:t>
      </w:r>
      <w:r w:rsidRPr="22D4902F">
        <w:rPr>
          <w:rFonts w:ascii="Calibri Light" w:hAnsi="Calibri Light" w:eastAsia="Calibri Light" w:cs="Calibri Light"/>
          <w:b/>
          <w:bCs/>
          <w:color w:val="000000" w:themeColor="text1"/>
          <w:sz w:val="24"/>
          <w:szCs w:val="24"/>
          <w:highlight w:val="lightGray"/>
        </w:rPr>
        <w:t>QR-Code</w:t>
      </w:r>
      <w:r w:rsidRPr="22D4902F">
        <w:rPr>
          <w:rFonts w:ascii="Calibri Light" w:hAnsi="Calibri Light" w:eastAsia="Calibri Light" w:cs="Calibri Light"/>
          <w:color w:val="000000" w:themeColor="text1"/>
          <w:sz w:val="24"/>
          <w:szCs w:val="24"/>
        </w:rPr>
        <w:t xml:space="preserve"> per effettuare il pagamento in tabaccheria: è sufficiente mostrare il QR-Code e indicare l’importo che si vuole caricare.</w:t>
      </w:r>
    </w:p>
    <w:p w:rsidR="00B77766" w:rsidP="22D4902F" w:rsidRDefault="0E91F446" w14:paraId="14F115BE" w14:textId="71F1EF70">
      <w:pPr>
        <w:pStyle w:val="Paragrafoelenco1"/>
        <w:tabs>
          <w:tab w:val="left" w:pos="993"/>
        </w:tabs>
        <w:spacing w:after="120"/>
        <w:ind w:left="0" w:right="-58"/>
        <w:jc w:val="both"/>
        <w:rPr>
          <w:rFonts w:ascii="Calibri Light" w:hAnsi="Calibri Light" w:eastAsia="Calibri Light" w:cs="Calibri Light"/>
          <w:color w:val="000000" w:themeColor="text1"/>
          <w:sz w:val="24"/>
          <w:szCs w:val="24"/>
        </w:rPr>
      </w:pPr>
      <w:r w:rsidRPr="7CB7D101" w:rsidR="0E91F446">
        <w:rPr>
          <w:rFonts w:ascii="Calibri Light" w:hAnsi="Calibri Light" w:eastAsia="Calibri Light" w:cs="Calibri Light"/>
          <w:color w:val="000000" w:themeColor="text1" w:themeTint="FF" w:themeShade="FF"/>
          <w:sz w:val="24"/>
          <w:szCs w:val="24"/>
        </w:rPr>
        <w:t xml:space="preserve">Scegliendo </w:t>
      </w:r>
      <w:r w:rsidRPr="7CB7D101" w:rsidR="0E91F446">
        <w:rPr>
          <w:rFonts w:ascii="Calibri Light" w:hAnsi="Calibri Light" w:eastAsia="Calibri Light" w:cs="Calibri Light"/>
          <w:b w:val="1"/>
          <w:bCs w:val="1"/>
          <w:color w:val="000000" w:themeColor="text1" w:themeTint="FF" w:themeShade="FF"/>
          <w:sz w:val="24"/>
          <w:szCs w:val="24"/>
        </w:rPr>
        <w:t>“</w:t>
      </w:r>
      <w:r w:rsidRPr="7CB7D101" w:rsidR="0E91F446">
        <w:rPr>
          <w:rFonts w:ascii="Calibri Light" w:hAnsi="Calibri Light" w:eastAsia="Calibri Light" w:cs="Calibri Light"/>
          <w:b w:val="1"/>
          <w:bCs w:val="1"/>
          <w:color w:val="000000" w:themeColor="text1" w:themeTint="FF" w:themeShade="FF"/>
          <w:sz w:val="24"/>
          <w:szCs w:val="24"/>
          <w:u w:val="single"/>
        </w:rPr>
        <w:t>PAGA PRESSO PSP</w:t>
      </w:r>
      <w:r w:rsidRPr="7CB7D101" w:rsidR="0E91F446">
        <w:rPr>
          <w:rFonts w:ascii="Calibri Light" w:hAnsi="Calibri Light" w:eastAsia="Calibri Light" w:cs="Calibri Light"/>
          <w:b w:val="1"/>
          <w:bCs w:val="1"/>
          <w:color w:val="000000" w:themeColor="text1" w:themeTint="FF" w:themeShade="FF"/>
          <w:sz w:val="24"/>
          <w:szCs w:val="24"/>
        </w:rPr>
        <w:t>”</w:t>
      </w:r>
      <w:r w:rsidRPr="7CB7D101" w:rsidR="0E91F446">
        <w:rPr>
          <w:rFonts w:ascii="Calibri Light" w:hAnsi="Calibri Light" w:eastAsia="Calibri Light" w:cs="Calibri Light"/>
          <w:color w:val="000000" w:themeColor="text1" w:themeTint="FF" w:themeShade="FF"/>
          <w:sz w:val="24"/>
          <w:szCs w:val="24"/>
        </w:rPr>
        <w:t xml:space="preserve"> la RICARICA potrà essere effettuata con </w:t>
      </w:r>
      <w:r w:rsidRPr="7CB7D101" w:rsidR="0E91F446">
        <w:rPr>
          <w:rFonts w:ascii="Calibri Light" w:hAnsi="Calibri Light" w:eastAsia="Calibri Light" w:cs="Calibri Light"/>
          <w:b w:val="1"/>
          <w:bCs w:val="1"/>
          <w:color w:val="auto"/>
          <w:sz w:val="24"/>
          <w:szCs w:val="24"/>
        </w:rPr>
        <w:t>G</w:t>
      </w:r>
      <w:r w:rsidRPr="7CB7D101" w:rsidR="0E91F446">
        <w:rPr>
          <w:rFonts w:ascii="Calibri Light" w:hAnsi="Calibri Light" w:eastAsia="Calibri Light" w:cs="Calibri Light"/>
          <w:b w:val="1"/>
          <w:bCs w:val="1"/>
          <w:color w:val="auto"/>
          <w:sz w:val="24"/>
          <w:szCs w:val="24"/>
        </w:rPr>
        <w:t>E</w:t>
      </w:r>
      <w:r w:rsidRPr="7CB7D101" w:rsidR="0E91F446">
        <w:rPr>
          <w:rFonts w:ascii="Calibri Light" w:hAnsi="Calibri Light" w:eastAsia="Calibri Light" w:cs="Calibri Light"/>
          <w:b w:val="1"/>
          <w:bCs w:val="1"/>
          <w:color w:val="000000" w:themeColor="text1" w:themeTint="FF" w:themeShade="FF"/>
          <w:sz w:val="24"/>
          <w:szCs w:val="24"/>
        </w:rPr>
        <w:t>NERAZIONE ED EVENTUALE STAMPA dell’AVVISO DI PAGAMENTO</w:t>
      </w:r>
      <w:r w:rsidRPr="7CB7D101" w:rsidR="0E91F446">
        <w:rPr>
          <w:rFonts w:ascii="Calibri Light" w:hAnsi="Calibri Light" w:eastAsia="Calibri Light" w:cs="Calibri Light"/>
          <w:color w:val="000000" w:themeColor="text1" w:themeTint="FF" w:themeShade="FF"/>
          <w:sz w:val="24"/>
          <w:szCs w:val="24"/>
        </w:rPr>
        <w:t xml:space="preserve">, da pagare presso un PSP (Prestatore di servizio). Dopo aver cliccato sul pulsante “Paga presso PSP”, si aprirà la schermata che riporterà le “Informazioni utili” per effettuare il pagamento e, cliccando su invio mail, il </w:t>
      </w:r>
      <w:r w:rsidRPr="7CB7D101" w:rsidR="0E91F446">
        <w:rPr>
          <w:rFonts w:ascii="Calibri Light" w:hAnsi="Calibri Light" w:eastAsia="Calibri Light" w:cs="Calibri Light"/>
          <w:b w:val="1"/>
          <w:bCs w:val="1"/>
          <w:color w:val="000000" w:themeColor="text1" w:themeTint="FF" w:themeShade="FF"/>
          <w:sz w:val="24"/>
          <w:szCs w:val="24"/>
        </w:rPr>
        <w:t>bollettino</w:t>
      </w:r>
      <w:r w:rsidRPr="7CB7D101" w:rsidR="0E91F446">
        <w:rPr>
          <w:rFonts w:ascii="Calibri Light" w:hAnsi="Calibri Light" w:eastAsia="Calibri Light" w:cs="Calibri Light"/>
          <w:color w:val="000000" w:themeColor="text1" w:themeTint="FF" w:themeShade="FF"/>
          <w:sz w:val="24"/>
          <w:szCs w:val="24"/>
        </w:rPr>
        <w:t xml:space="preserve"> sarà inviato alla propria mail.</w:t>
      </w:r>
    </w:p>
    <w:p w:rsidR="00B77766" w:rsidP="22D4902F" w:rsidRDefault="0E91F446" w14:paraId="08001C66" w14:textId="208FDD55">
      <w:pPr>
        <w:spacing w:after="120"/>
        <w:jc w:val="both"/>
        <w:rPr>
          <w:rFonts w:ascii="Calibri Light" w:hAnsi="Calibri Light" w:eastAsia="Calibri Light" w:cs="Calibri Light"/>
          <w:color w:val="000000" w:themeColor="text1"/>
        </w:rPr>
      </w:pPr>
      <w:r w:rsidRPr="22D4902F">
        <w:rPr>
          <w:rFonts w:ascii="Calibri Light" w:hAnsi="Calibri Light" w:eastAsia="Calibri Light" w:cs="Calibri Light"/>
          <w:b/>
          <w:bCs/>
          <w:color w:val="000000" w:themeColor="text1"/>
        </w:rPr>
        <w:t>ONERI DI GESTIONE PER I VARI CANALI DI PAGAMENTO UTILIZZATI</w:t>
      </w:r>
    </w:p>
    <w:p w:rsidR="00B77766" w:rsidP="22D4902F" w:rsidRDefault="0E91F446" w14:paraId="743375BF" w14:textId="4568E583">
      <w:pPr>
        <w:spacing w:after="120"/>
        <w:jc w:val="both"/>
        <w:rPr>
          <w:rFonts w:ascii="Calibri Light" w:hAnsi="Calibri Light" w:eastAsia="Calibri Light" w:cs="Calibri Light"/>
          <w:color w:val="000000" w:themeColor="text1"/>
        </w:rPr>
      </w:pPr>
      <w:r w:rsidRPr="22D4902F">
        <w:rPr>
          <w:rFonts w:ascii="Calibri Light" w:hAnsi="Calibri Light" w:eastAsia="Calibri Light" w:cs="Calibri Light"/>
          <w:color w:val="000000" w:themeColor="text1"/>
        </w:rPr>
        <w:t>L’uso di differenti canali di incasso comporta oneri di gestione differenti in funzione delle commissioni interbancarie e degli operatori finanziari e tecnologici coinvolti nei processi di incasso. Effettuando il pagamento online sarà visualizzato un elenco di prestatori di servizi di pagamento (Istituti di credito) e si potrà scegliere in base alle commissioni più vantaggiose applicate al servizio.</w:t>
      </w:r>
    </w:p>
    <w:p w:rsidR="00B77766" w:rsidRDefault="00B77766" w14:paraId="2DC08235" w14:textId="2DD769AC"/>
    <w:sectPr w:rsidR="00B77766">
      <w:headerReference w:type="default" r:id="rId10"/>
      <w:footerReference w:type="default" r:id="rId11"/>
      <w:pgSz w:w="11906" w:h="16838" w:orient="portrait"/>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E6A" w:rsidRDefault="004C5E6A" w14:paraId="73A1B409" w14:textId="77777777">
      <w:pPr>
        <w:spacing w:after="0" w:line="240" w:lineRule="auto"/>
      </w:pPr>
      <w:r>
        <w:separator/>
      </w:r>
    </w:p>
  </w:endnote>
  <w:endnote w:type="continuationSeparator" w:id="0">
    <w:p w:rsidR="004C5E6A" w:rsidRDefault="004C5E6A" w14:paraId="0879BB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D4902F" w:rsidTr="22D4902F" w14:paraId="50FF9376" w14:textId="77777777">
      <w:trPr>
        <w:trHeight w:val="300"/>
      </w:trPr>
      <w:tc>
        <w:tcPr>
          <w:tcW w:w="3005" w:type="dxa"/>
        </w:tcPr>
        <w:p w:rsidR="22D4902F" w:rsidP="22D4902F" w:rsidRDefault="22D4902F" w14:paraId="0583A3AC" w14:textId="48A116C8">
          <w:pPr>
            <w:pStyle w:val="Intestazione"/>
            <w:ind w:left="-115"/>
          </w:pPr>
        </w:p>
      </w:tc>
      <w:tc>
        <w:tcPr>
          <w:tcW w:w="3005" w:type="dxa"/>
        </w:tcPr>
        <w:p w:rsidR="22D4902F" w:rsidP="22D4902F" w:rsidRDefault="22D4902F" w14:paraId="299C4821" w14:textId="5399AF5B">
          <w:pPr>
            <w:pStyle w:val="Intestazione"/>
            <w:jc w:val="center"/>
          </w:pPr>
        </w:p>
      </w:tc>
      <w:tc>
        <w:tcPr>
          <w:tcW w:w="3005" w:type="dxa"/>
        </w:tcPr>
        <w:p w:rsidR="22D4902F" w:rsidP="22D4902F" w:rsidRDefault="22D4902F" w14:paraId="17F7F3AF" w14:textId="5043B4E5">
          <w:pPr>
            <w:pStyle w:val="Intestazione"/>
            <w:ind w:right="-115"/>
            <w:jc w:val="right"/>
          </w:pPr>
        </w:p>
      </w:tc>
    </w:tr>
  </w:tbl>
  <w:p w:rsidR="22D4902F" w:rsidP="22D4902F" w:rsidRDefault="22D4902F" w14:paraId="4A9AC5D2" w14:textId="56BC7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E6A" w:rsidRDefault="004C5E6A" w14:paraId="5A6AE954" w14:textId="77777777">
      <w:pPr>
        <w:spacing w:after="0" w:line="240" w:lineRule="auto"/>
      </w:pPr>
      <w:r>
        <w:separator/>
      </w:r>
    </w:p>
  </w:footnote>
  <w:footnote w:type="continuationSeparator" w:id="0">
    <w:p w:rsidR="004C5E6A" w:rsidRDefault="004C5E6A" w14:paraId="7F01DD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2D4902F" w:rsidP="22D4902F" w:rsidRDefault="22D4902F" w14:paraId="640E805E" w14:textId="1F888D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137F"/>
    <w:multiLevelType w:val="hybridMultilevel"/>
    <w:tmpl w:val="C69615F6"/>
    <w:lvl w:ilvl="0" w:tplc="E67E0628">
      <w:numFmt w:val="bullet"/>
      <w:lvlText w:val="-"/>
      <w:lvlJc w:val="left"/>
      <w:pPr>
        <w:ind w:left="502" w:hanging="360"/>
      </w:pPr>
      <w:rPr>
        <w:rFonts w:hint="default" w:ascii="Calibri" w:hAnsi="Calibri"/>
      </w:rPr>
    </w:lvl>
    <w:lvl w:ilvl="1" w:tplc="9E00F15A">
      <w:start w:val="1"/>
      <w:numFmt w:val="bullet"/>
      <w:lvlText w:val="o"/>
      <w:lvlJc w:val="left"/>
      <w:pPr>
        <w:ind w:left="1440" w:hanging="360"/>
      </w:pPr>
      <w:rPr>
        <w:rFonts w:hint="default" w:ascii="Courier New" w:hAnsi="Courier New"/>
      </w:rPr>
    </w:lvl>
    <w:lvl w:ilvl="2" w:tplc="A7DE931E">
      <w:start w:val="1"/>
      <w:numFmt w:val="bullet"/>
      <w:lvlText w:val=""/>
      <w:lvlJc w:val="left"/>
      <w:pPr>
        <w:ind w:left="2160" w:hanging="360"/>
      </w:pPr>
      <w:rPr>
        <w:rFonts w:hint="default" w:ascii="Wingdings" w:hAnsi="Wingdings"/>
      </w:rPr>
    </w:lvl>
    <w:lvl w:ilvl="3" w:tplc="6C16EC56">
      <w:start w:val="1"/>
      <w:numFmt w:val="bullet"/>
      <w:lvlText w:val=""/>
      <w:lvlJc w:val="left"/>
      <w:pPr>
        <w:ind w:left="2880" w:hanging="360"/>
      </w:pPr>
      <w:rPr>
        <w:rFonts w:hint="default" w:ascii="Symbol" w:hAnsi="Symbol"/>
      </w:rPr>
    </w:lvl>
    <w:lvl w:ilvl="4" w:tplc="2390A2EE">
      <w:start w:val="1"/>
      <w:numFmt w:val="bullet"/>
      <w:lvlText w:val="o"/>
      <w:lvlJc w:val="left"/>
      <w:pPr>
        <w:ind w:left="3600" w:hanging="360"/>
      </w:pPr>
      <w:rPr>
        <w:rFonts w:hint="default" w:ascii="Courier New" w:hAnsi="Courier New"/>
      </w:rPr>
    </w:lvl>
    <w:lvl w:ilvl="5" w:tplc="32E86854">
      <w:start w:val="1"/>
      <w:numFmt w:val="bullet"/>
      <w:lvlText w:val=""/>
      <w:lvlJc w:val="left"/>
      <w:pPr>
        <w:ind w:left="4320" w:hanging="360"/>
      </w:pPr>
      <w:rPr>
        <w:rFonts w:hint="default" w:ascii="Wingdings" w:hAnsi="Wingdings"/>
      </w:rPr>
    </w:lvl>
    <w:lvl w:ilvl="6" w:tplc="DF9AA8B2">
      <w:start w:val="1"/>
      <w:numFmt w:val="bullet"/>
      <w:lvlText w:val=""/>
      <w:lvlJc w:val="left"/>
      <w:pPr>
        <w:ind w:left="5040" w:hanging="360"/>
      </w:pPr>
      <w:rPr>
        <w:rFonts w:hint="default" w:ascii="Symbol" w:hAnsi="Symbol"/>
      </w:rPr>
    </w:lvl>
    <w:lvl w:ilvl="7" w:tplc="5044AAE0">
      <w:start w:val="1"/>
      <w:numFmt w:val="bullet"/>
      <w:lvlText w:val="o"/>
      <w:lvlJc w:val="left"/>
      <w:pPr>
        <w:ind w:left="5760" w:hanging="360"/>
      </w:pPr>
      <w:rPr>
        <w:rFonts w:hint="default" w:ascii="Courier New" w:hAnsi="Courier New"/>
      </w:rPr>
    </w:lvl>
    <w:lvl w:ilvl="8" w:tplc="C7A24138">
      <w:start w:val="1"/>
      <w:numFmt w:val="bullet"/>
      <w:lvlText w:val=""/>
      <w:lvlJc w:val="left"/>
      <w:pPr>
        <w:ind w:left="6480" w:hanging="360"/>
      </w:pPr>
      <w:rPr>
        <w:rFonts w:hint="default" w:ascii="Wingdings" w:hAnsi="Wingdings"/>
      </w:rPr>
    </w:lvl>
  </w:abstractNum>
  <w:abstractNum w:abstractNumId="1" w15:restartNumberingAfterBreak="0">
    <w:nsid w:val="3889C412"/>
    <w:multiLevelType w:val="hybridMultilevel"/>
    <w:tmpl w:val="474A365C"/>
    <w:lvl w:ilvl="0" w:tplc="BFAE2332">
      <w:start w:val="1"/>
      <w:numFmt w:val="bullet"/>
      <w:lvlText w:val=""/>
      <w:lvlJc w:val="left"/>
      <w:pPr>
        <w:ind w:left="644" w:hanging="360"/>
      </w:pPr>
      <w:rPr>
        <w:rFonts w:hint="default" w:ascii="Symbol" w:hAnsi="Symbol"/>
      </w:rPr>
    </w:lvl>
    <w:lvl w:ilvl="1" w:tplc="88F45CB6">
      <w:start w:val="1"/>
      <w:numFmt w:val="bullet"/>
      <w:lvlText w:val="o"/>
      <w:lvlJc w:val="left"/>
      <w:pPr>
        <w:ind w:left="1440" w:hanging="360"/>
      </w:pPr>
      <w:rPr>
        <w:rFonts w:hint="default" w:ascii="Courier New" w:hAnsi="Courier New"/>
      </w:rPr>
    </w:lvl>
    <w:lvl w:ilvl="2" w:tplc="38800398">
      <w:start w:val="1"/>
      <w:numFmt w:val="bullet"/>
      <w:lvlText w:val=""/>
      <w:lvlJc w:val="left"/>
      <w:pPr>
        <w:ind w:left="2160" w:hanging="360"/>
      </w:pPr>
      <w:rPr>
        <w:rFonts w:hint="default" w:ascii="Wingdings" w:hAnsi="Wingdings"/>
      </w:rPr>
    </w:lvl>
    <w:lvl w:ilvl="3" w:tplc="49189B42">
      <w:start w:val="1"/>
      <w:numFmt w:val="bullet"/>
      <w:lvlText w:val=""/>
      <w:lvlJc w:val="left"/>
      <w:pPr>
        <w:ind w:left="2880" w:hanging="360"/>
      </w:pPr>
      <w:rPr>
        <w:rFonts w:hint="default" w:ascii="Symbol" w:hAnsi="Symbol"/>
      </w:rPr>
    </w:lvl>
    <w:lvl w:ilvl="4" w:tplc="9B826EF4">
      <w:start w:val="1"/>
      <w:numFmt w:val="bullet"/>
      <w:lvlText w:val="o"/>
      <w:lvlJc w:val="left"/>
      <w:pPr>
        <w:ind w:left="3600" w:hanging="360"/>
      </w:pPr>
      <w:rPr>
        <w:rFonts w:hint="default" w:ascii="Courier New" w:hAnsi="Courier New"/>
      </w:rPr>
    </w:lvl>
    <w:lvl w:ilvl="5" w:tplc="05968B9A">
      <w:start w:val="1"/>
      <w:numFmt w:val="bullet"/>
      <w:lvlText w:val=""/>
      <w:lvlJc w:val="left"/>
      <w:pPr>
        <w:ind w:left="4320" w:hanging="360"/>
      </w:pPr>
      <w:rPr>
        <w:rFonts w:hint="default" w:ascii="Wingdings" w:hAnsi="Wingdings"/>
      </w:rPr>
    </w:lvl>
    <w:lvl w:ilvl="6" w:tplc="1C149A84">
      <w:start w:val="1"/>
      <w:numFmt w:val="bullet"/>
      <w:lvlText w:val=""/>
      <w:lvlJc w:val="left"/>
      <w:pPr>
        <w:ind w:left="5040" w:hanging="360"/>
      </w:pPr>
      <w:rPr>
        <w:rFonts w:hint="default" w:ascii="Symbol" w:hAnsi="Symbol"/>
      </w:rPr>
    </w:lvl>
    <w:lvl w:ilvl="7" w:tplc="495803E4">
      <w:start w:val="1"/>
      <w:numFmt w:val="bullet"/>
      <w:lvlText w:val="o"/>
      <w:lvlJc w:val="left"/>
      <w:pPr>
        <w:ind w:left="5760" w:hanging="360"/>
      </w:pPr>
      <w:rPr>
        <w:rFonts w:hint="default" w:ascii="Courier New" w:hAnsi="Courier New"/>
      </w:rPr>
    </w:lvl>
    <w:lvl w:ilvl="8" w:tplc="83BE91AE">
      <w:start w:val="1"/>
      <w:numFmt w:val="bullet"/>
      <w:lvlText w:val=""/>
      <w:lvlJc w:val="left"/>
      <w:pPr>
        <w:ind w:left="6480" w:hanging="360"/>
      </w:pPr>
      <w:rPr>
        <w:rFonts w:hint="default" w:ascii="Wingdings" w:hAnsi="Wingdings"/>
      </w:rPr>
    </w:lvl>
  </w:abstractNum>
  <w:abstractNum w:abstractNumId="2" w15:restartNumberingAfterBreak="0">
    <w:nsid w:val="45855D50"/>
    <w:multiLevelType w:val="hybridMultilevel"/>
    <w:tmpl w:val="D1565ED2"/>
    <w:lvl w:ilvl="0" w:tplc="F28EDD9E">
      <w:numFmt w:val="bullet"/>
      <w:lvlText w:val="-"/>
      <w:lvlJc w:val="left"/>
      <w:pPr>
        <w:ind w:left="740" w:hanging="380"/>
      </w:pPr>
      <w:rPr>
        <w:rFonts w:hint="default" w:ascii="Calibri" w:hAnsi="Calibri"/>
      </w:rPr>
    </w:lvl>
    <w:lvl w:ilvl="1" w:tplc="7A84ACC8">
      <w:start w:val="1"/>
      <w:numFmt w:val="bullet"/>
      <w:lvlText w:val="o"/>
      <w:lvlJc w:val="left"/>
      <w:pPr>
        <w:ind w:left="1440" w:hanging="360"/>
      </w:pPr>
      <w:rPr>
        <w:rFonts w:hint="default" w:ascii="Courier New" w:hAnsi="Courier New"/>
      </w:rPr>
    </w:lvl>
    <w:lvl w:ilvl="2" w:tplc="1CE84968">
      <w:start w:val="1"/>
      <w:numFmt w:val="bullet"/>
      <w:lvlText w:val=""/>
      <w:lvlJc w:val="left"/>
      <w:pPr>
        <w:ind w:left="2160" w:hanging="360"/>
      </w:pPr>
      <w:rPr>
        <w:rFonts w:hint="default" w:ascii="Wingdings" w:hAnsi="Wingdings"/>
      </w:rPr>
    </w:lvl>
    <w:lvl w:ilvl="3" w:tplc="AB96175A">
      <w:start w:val="1"/>
      <w:numFmt w:val="bullet"/>
      <w:lvlText w:val=""/>
      <w:lvlJc w:val="left"/>
      <w:pPr>
        <w:ind w:left="2880" w:hanging="360"/>
      </w:pPr>
      <w:rPr>
        <w:rFonts w:hint="default" w:ascii="Symbol" w:hAnsi="Symbol"/>
      </w:rPr>
    </w:lvl>
    <w:lvl w:ilvl="4" w:tplc="4C8C0174">
      <w:start w:val="1"/>
      <w:numFmt w:val="bullet"/>
      <w:lvlText w:val="o"/>
      <w:lvlJc w:val="left"/>
      <w:pPr>
        <w:ind w:left="3600" w:hanging="360"/>
      </w:pPr>
      <w:rPr>
        <w:rFonts w:hint="default" w:ascii="Courier New" w:hAnsi="Courier New"/>
      </w:rPr>
    </w:lvl>
    <w:lvl w:ilvl="5" w:tplc="243C9BC2">
      <w:start w:val="1"/>
      <w:numFmt w:val="bullet"/>
      <w:lvlText w:val=""/>
      <w:lvlJc w:val="left"/>
      <w:pPr>
        <w:ind w:left="4320" w:hanging="360"/>
      </w:pPr>
      <w:rPr>
        <w:rFonts w:hint="default" w:ascii="Wingdings" w:hAnsi="Wingdings"/>
      </w:rPr>
    </w:lvl>
    <w:lvl w:ilvl="6" w:tplc="E37CAAFA">
      <w:start w:val="1"/>
      <w:numFmt w:val="bullet"/>
      <w:lvlText w:val=""/>
      <w:lvlJc w:val="left"/>
      <w:pPr>
        <w:ind w:left="5040" w:hanging="360"/>
      </w:pPr>
      <w:rPr>
        <w:rFonts w:hint="default" w:ascii="Symbol" w:hAnsi="Symbol"/>
      </w:rPr>
    </w:lvl>
    <w:lvl w:ilvl="7" w:tplc="A2700C86">
      <w:start w:val="1"/>
      <w:numFmt w:val="bullet"/>
      <w:lvlText w:val="o"/>
      <w:lvlJc w:val="left"/>
      <w:pPr>
        <w:ind w:left="5760" w:hanging="360"/>
      </w:pPr>
      <w:rPr>
        <w:rFonts w:hint="default" w:ascii="Courier New" w:hAnsi="Courier New"/>
      </w:rPr>
    </w:lvl>
    <w:lvl w:ilvl="8" w:tplc="DF3C7E00">
      <w:start w:val="1"/>
      <w:numFmt w:val="bullet"/>
      <w:lvlText w:val=""/>
      <w:lvlJc w:val="left"/>
      <w:pPr>
        <w:ind w:left="6480" w:hanging="360"/>
      </w:pPr>
      <w:rPr>
        <w:rFonts w:hint="default" w:ascii="Wingdings" w:hAnsi="Wingdings"/>
      </w:rPr>
    </w:lvl>
  </w:abstractNum>
  <w:abstractNum w:abstractNumId="3" w15:restartNumberingAfterBreak="0">
    <w:nsid w:val="5588DBB1"/>
    <w:multiLevelType w:val="hybridMultilevel"/>
    <w:tmpl w:val="87984746"/>
    <w:lvl w:ilvl="0" w:tplc="AF641766">
      <w:numFmt w:val="bullet"/>
      <w:lvlText w:val="-"/>
      <w:lvlJc w:val="left"/>
      <w:pPr>
        <w:ind w:left="720" w:hanging="360"/>
      </w:pPr>
      <w:rPr>
        <w:rFonts w:hint="default" w:ascii="Calibri" w:hAnsi="Calibri"/>
      </w:rPr>
    </w:lvl>
    <w:lvl w:ilvl="1" w:tplc="E536F92C">
      <w:start w:val="1"/>
      <w:numFmt w:val="bullet"/>
      <w:lvlText w:val="o"/>
      <w:lvlJc w:val="left"/>
      <w:pPr>
        <w:ind w:left="1440" w:hanging="360"/>
      </w:pPr>
      <w:rPr>
        <w:rFonts w:hint="default" w:ascii="Courier New" w:hAnsi="Courier New"/>
      </w:rPr>
    </w:lvl>
    <w:lvl w:ilvl="2" w:tplc="958A35CC">
      <w:start w:val="1"/>
      <w:numFmt w:val="bullet"/>
      <w:lvlText w:val=""/>
      <w:lvlJc w:val="left"/>
      <w:pPr>
        <w:ind w:left="2160" w:hanging="360"/>
      </w:pPr>
      <w:rPr>
        <w:rFonts w:hint="default" w:ascii="Wingdings" w:hAnsi="Wingdings"/>
      </w:rPr>
    </w:lvl>
    <w:lvl w:ilvl="3" w:tplc="254C3FF6">
      <w:start w:val="1"/>
      <w:numFmt w:val="bullet"/>
      <w:lvlText w:val=""/>
      <w:lvlJc w:val="left"/>
      <w:pPr>
        <w:ind w:left="2880" w:hanging="360"/>
      </w:pPr>
      <w:rPr>
        <w:rFonts w:hint="default" w:ascii="Symbol" w:hAnsi="Symbol"/>
      </w:rPr>
    </w:lvl>
    <w:lvl w:ilvl="4" w:tplc="237CA5E6">
      <w:start w:val="1"/>
      <w:numFmt w:val="bullet"/>
      <w:lvlText w:val="o"/>
      <w:lvlJc w:val="left"/>
      <w:pPr>
        <w:ind w:left="3600" w:hanging="360"/>
      </w:pPr>
      <w:rPr>
        <w:rFonts w:hint="default" w:ascii="Courier New" w:hAnsi="Courier New"/>
      </w:rPr>
    </w:lvl>
    <w:lvl w:ilvl="5" w:tplc="119E5368">
      <w:start w:val="1"/>
      <w:numFmt w:val="bullet"/>
      <w:lvlText w:val=""/>
      <w:lvlJc w:val="left"/>
      <w:pPr>
        <w:ind w:left="4320" w:hanging="360"/>
      </w:pPr>
      <w:rPr>
        <w:rFonts w:hint="default" w:ascii="Wingdings" w:hAnsi="Wingdings"/>
      </w:rPr>
    </w:lvl>
    <w:lvl w:ilvl="6" w:tplc="297A99F2">
      <w:start w:val="1"/>
      <w:numFmt w:val="bullet"/>
      <w:lvlText w:val=""/>
      <w:lvlJc w:val="left"/>
      <w:pPr>
        <w:ind w:left="5040" w:hanging="360"/>
      </w:pPr>
      <w:rPr>
        <w:rFonts w:hint="default" w:ascii="Symbol" w:hAnsi="Symbol"/>
      </w:rPr>
    </w:lvl>
    <w:lvl w:ilvl="7" w:tplc="828CA7C2">
      <w:start w:val="1"/>
      <w:numFmt w:val="bullet"/>
      <w:lvlText w:val="o"/>
      <w:lvlJc w:val="left"/>
      <w:pPr>
        <w:ind w:left="5760" w:hanging="360"/>
      </w:pPr>
      <w:rPr>
        <w:rFonts w:hint="default" w:ascii="Courier New" w:hAnsi="Courier New"/>
      </w:rPr>
    </w:lvl>
    <w:lvl w:ilvl="8" w:tplc="5B401C6A">
      <w:start w:val="1"/>
      <w:numFmt w:val="bullet"/>
      <w:lvlText w:val=""/>
      <w:lvlJc w:val="left"/>
      <w:pPr>
        <w:ind w:left="6480" w:hanging="360"/>
      </w:pPr>
      <w:rPr>
        <w:rFonts w:hint="default" w:ascii="Wingdings" w:hAnsi="Wingdings"/>
      </w:rPr>
    </w:lvl>
  </w:abstractNum>
  <w:abstractNum w:abstractNumId="4" w15:restartNumberingAfterBreak="0">
    <w:nsid w:val="60F3175D"/>
    <w:multiLevelType w:val="hybridMultilevel"/>
    <w:tmpl w:val="708ACEF0"/>
    <w:lvl w:ilvl="0" w:tplc="7D9EAB06">
      <w:numFmt w:val="bullet"/>
      <w:lvlText w:val="-"/>
      <w:lvlJc w:val="left"/>
      <w:pPr>
        <w:ind w:left="1287" w:hanging="360"/>
      </w:pPr>
      <w:rPr>
        <w:rFonts w:hint="default" w:ascii="Times New Roman" w:hAnsi="Times New Roman"/>
      </w:rPr>
    </w:lvl>
    <w:lvl w:ilvl="1" w:tplc="8636640A">
      <w:start w:val="1"/>
      <w:numFmt w:val="bullet"/>
      <w:lvlText w:val="o"/>
      <w:lvlJc w:val="left"/>
      <w:pPr>
        <w:ind w:left="1440" w:hanging="360"/>
      </w:pPr>
      <w:rPr>
        <w:rFonts w:hint="default" w:ascii="Courier New" w:hAnsi="Courier New"/>
      </w:rPr>
    </w:lvl>
    <w:lvl w:ilvl="2" w:tplc="5FA809C4">
      <w:start w:val="1"/>
      <w:numFmt w:val="bullet"/>
      <w:lvlText w:val=""/>
      <w:lvlJc w:val="left"/>
      <w:pPr>
        <w:ind w:left="2160" w:hanging="360"/>
      </w:pPr>
      <w:rPr>
        <w:rFonts w:hint="default" w:ascii="Wingdings" w:hAnsi="Wingdings"/>
      </w:rPr>
    </w:lvl>
    <w:lvl w:ilvl="3" w:tplc="2266FDB2">
      <w:start w:val="1"/>
      <w:numFmt w:val="bullet"/>
      <w:lvlText w:val=""/>
      <w:lvlJc w:val="left"/>
      <w:pPr>
        <w:ind w:left="2880" w:hanging="360"/>
      </w:pPr>
      <w:rPr>
        <w:rFonts w:hint="default" w:ascii="Symbol" w:hAnsi="Symbol"/>
      </w:rPr>
    </w:lvl>
    <w:lvl w:ilvl="4" w:tplc="4CBAE9CC">
      <w:start w:val="1"/>
      <w:numFmt w:val="bullet"/>
      <w:lvlText w:val="o"/>
      <w:lvlJc w:val="left"/>
      <w:pPr>
        <w:ind w:left="3600" w:hanging="360"/>
      </w:pPr>
      <w:rPr>
        <w:rFonts w:hint="default" w:ascii="Courier New" w:hAnsi="Courier New"/>
      </w:rPr>
    </w:lvl>
    <w:lvl w:ilvl="5" w:tplc="DE10B6CE">
      <w:start w:val="1"/>
      <w:numFmt w:val="bullet"/>
      <w:lvlText w:val=""/>
      <w:lvlJc w:val="left"/>
      <w:pPr>
        <w:ind w:left="4320" w:hanging="360"/>
      </w:pPr>
      <w:rPr>
        <w:rFonts w:hint="default" w:ascii="Wingdings" w:hAnsi="Wingdings"/>
      </w:rPr>
    </w:lvl>
    <w:lvl w:ilvl="6" w:tplc="AE2E9D6E">
      <w:start w:val="1"/>
      <w:numFmt w:val="bullet"/>
      <w:lvlText w:val=""/>
      <w:lvlJc w:val="left"/>
      <w:pPr>
        <w:ind w:left="5040" w:hanging="360"/>
      </w:pPr>
      <w:rPr>
        <w:rFonts w:hint="default" w:ascii="Symbol" w:hAnsi="Symbol"/>
      </w:rPr>
    </w:lvl>
    <w:lvl w:ilvl="7" w:tplc="1FCE6256">
      <w:start w:val="1"/>
      <w:numFmt w:val="bullet"/>
      <w:lvlText w:val="o"/>
      <w:lvlJc w:val="left"/>
      <w:pPr>
        <w:ind w:left="5760" w:hanging="360"/>
      </w:pPr>
      <w:rPr>
        <w:rFonts w:hint="default" w:ascii="Courier New" w:hAnsi="Courier New"/>
      </w:rPr>
    </w:lvl>
    <w:lvl w:ilvl="8" w:tplc="D382A250">
      <w:start w:val="1"/>
      <w:numFmt w:val="bullet"/>
      <w:lvlText w:val=""/>
      <w:lvlJc w:val="left"/>
      <w:pPr>
        <w:ind w:left="6480" w:hanging="360"/>
      </w:pPr>
      <w:rPr>
        <w:rFonts w:hint="default" w:ascii="Wingdings" w:hAnsi="Wingdings"/>
      </w:rPr>
    </w:lvl>
  </w:abstractNum>
  <w:num w:numId="1" w16cid:durableId="1767311929">
    <w:abstractNumId w:val="4"/>
  </w:num>
  <w:num w:numId="2" w16cid:durableId="1237083985">
    <w:abstractNumId w:val="3"/>
  </w:num>
  <w:num w:numId="3" w16cid:durableId="736514382">
    <w:abstractNumId w:val="2"/>
  </w:num>
  <w:num w:numId="4" w16cid:durableId="1110592154">
    <w:abstractNumId w:val="0"/>
  </w:num>
  <w:num w:numId="5" w16cid:durableId="29487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1F6BA5"/>
    <w:rsid w:val="00377039"/>
    <w:rsid w:val="004C5E6A"/>
    <w:rsid w:val="00963612"/>
    <w:rsid w:val="009B76BD"/>
    <w:rsid w:val="00B77766"/>
    <w:rsid w:val="00EB1D67"/>
    <w:rsid w:val="00EB5EC6"/>
    <w:rsid w:val="0A7C0052"/>
    <w:rsid w:val="0E91F446"/>
    <w:rsid w:val="22D4902F"/>
    <w:rsid w:val="26C0D1B2"/>
    <w:rsid w:val="3E1F6BA5"/>
    <w:rsid w:val="450AA6F2"/>
    <w:rsid w:val="5851BCC8"/>
    <w:rsid w:val="6171FBF6"/>
    <w:rsid w:val="6EAAC6F8"/>
    <w:rsid w:val="7CB7D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420B"/>
  <w15:chartTrackingRefBased/>
  <w15:docId w15:val="{60EA96FD-035E-4BCC-AECC-F4C820A3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22D4902F"/>
    <w:pPr>
      <w:ind w:left="720"/>
      <w:contextualSpacing/>
    </w:pPr>
  </w:style>
  <w:style w:type="character" w:styleId="Collegamentoipertestuale">
    <w:name w:val="Hyperlink"/>
    <w:basedOn w:val="Carpredefinitoparagrafo"/>
    <w:uiPriority w:val="99"/>
    <w:unhideWhenUsed/>
    <w:rsid w:val="22D4902F"/>
    <w:rPr>
      <w:color w:val="467886"/>
      <w:u w:val="single"/>
    </w:rPr>
  </w:style>
  <w:style w:type="paragraph" w:styleId="Paragrafoelenco1" w:customStyle="1">
    <w:name w:val="Paragrafo elenco1"/>
    <w:basedOn w:val="Normale"/>
    <w:uiPriority w:val="1"/>
    <w:rsid w:val="22D4902F"/>
    <w:pPr>
      <w:ind w:left="720"/>
    </w:pPr>
    <w:rPr>
      <w:rFonts w:ascii="Calibri" w:hAnsi="Calibri" w:eastAsia="Times New Roman" w:cs="Times New Roman"/>
      <w:sz w:val="22"/>
      <w:szCs w:val="22"/>
      <w:lang w:eastAsia="it-IT"/>
    </w:rPr>
  </w:style>
  <w:style w:type="paragraph" w:styleId="Intestazione">
    <w:name w:val="header"/>
    <w:basedOn w:val="Normale"/>
    <w:uiPriority w:val="99"/>
    <w:unhideWhenUsed/>
    <w:rsid w:val="22D4902F"/>
    <w:pPr>
      <w:tabs>
        <w:tab w:val="center" w:pos="4680"/>
        <w:tab w:val="right" w:pos="9360"/>
      </w:tabs>
      <w:spacing w:after="0" w:line="240" w:lineRule="auto"/>
    </w:pPr>
  </w:style>
  <w:style w:type="paragraph" w:styleId="Pidipagina">
    <w:name w:val="footer"/>
    <w:basedOn w:val="Normale"/>
    <w:uiPriority w:val="99"/>
    <w:unhideWhenUsed/>
    <w:rsid w:val="22D4902F"/>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oolesuite.it/default1/NSC_Login.aspx?installation_code=cormano"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comune.cormano.mi.it/"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schoolesuite.it/default1/NSC_Login.aspx?installation_code=cormano"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Serraino Giovanna</dc:creator>
  <keywords/>
  <dc:description/>
  <lastModifiedBy>Viviana Montini</lastModifiedBy>
  <revision>4</revision>
  <dcterms:created xsi:type="dcterms:W3CDTF">2026-03-16T11:18:00.0000000Z</dcterms:created>
  <dcterms:modified xsi:type="dcterms:W3CDTF">2026-03-27T09:55:16.0759640Z</dcterms:modified>
</coreProperties>
</file>